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473"/>
        <w:gridCol w:w="945"/>
        <w:gridCol w:w="814"/>
        <w:gridCol w:w="853"/>
        <w:gridCol w:w="669"/>
        <w:gridCol w:w="984"/>
        <w:gridCol w:w="1273"/>
        <w:gridCol w:w="735"/>
        <w:gridCol w:w="1181"/>
        <w:gridCol w:w="1037"/>
        <w:gridCol w:w="774"/>
        <w:gridCol w:w="1181"/>
        <w:gridCol w:w="801"/>
        <w:gridCol w:w="1076"/>
        <w:gridCol w:w="1063"/>
        <w:gridCol w:w="853"/>
        <w:gridCol w:w="1129"/>
      </w:tblGrid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E944D1" w:rsidRDefault="00E944D1">
            <w:pPr>
              <w:jc w:val="center"/>
            </w:pPr>
            <w:bookmarkStart w:id="0" w:name="_GoBack"/>
            <w:bookmarkEnd w:id="0"/>
          </w:p>
        </w:tc>
        <w:tc>
          <w:tcPr>
            <w:tcW w:w="945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95" w:type="dxa"/>
            <w:gridSpan w:val="18"/>
            <w:shd w:val="clear" w:color="FFFFFF" w:fill="auto"/>
            <w:vAlign w:val="bottom"/>
          </w:tcPr>
          <w:p w:rsidR="00E944D1" w:rsidRDefault="00411BCF">
            <w:pPr>
              <w:pStyle w:val="1CStyle-1"/>
            </w:pPr>
            <w:r>
              <w:t>СВЕДЕНИЯ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95" w:type="dxa"/>
            <w:gridSpan w:val="18"/>
            <w:shd w:val="clear" w:color="FFFFFF" w:fill="auto"/>
            <w:vAlign w:val="bottom"/>
          </w:tcPr>
          <w:p w:rsidR="00E944D1" w:rsidRDefault="00411BCF">
            <w:pPr>
              <w:pStyle w:val="1CStyle0"/>
            </w:pPr>
            <w:r>
              <w:t xml:space="preserve">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Большееловское сельское поселение Елабужского м.р.РТ, а также их супруг </w:t>
            </w:r>
            <w:r>
              <w:t>(супругов) и несовершеннолетних детей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195" w:type="dxa"/>
            <w:gridSpan w:val="18"/>
            <w:shd w:val="clear" w:color="FFFFFF" w:fill="auto"/>
            <w:vAlign w:val="bottom"/>
          </w:tcPr>
          <w:p w:rsidR="00E944D1" w:rsidRDefault="00411BCF">
            <w:pPr>
              <w:pStyle w:val="1CStyle-1"/>
            </w:pPr>
            <w:r>
              <w:t>за период с 1 января по 31 декабря 2 018 года (представленные Президенту Республики Татарстан)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14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Объекты недвижимости, находящиеся</w:t>
            </w:r>
            <w:r>
              <w:br/>
              <w:t xml:space="preserve">в </w:t>
            </w:r>
            <w:r>
              <w:t>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3"/>
            </w:pPr>
            <w:r>
              <w:t>Сведения об источниках полу</w:t>
            </w:r>
            <w:r>
              <w:t>чения средств, за счет которых совершена сделка (вид приобретенного имущества, источники) *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Ачинцева Ольга Николаевна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3 780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237 780,49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Ачинцева Ольга Николаевна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105,6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237 780,49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105,6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универсал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64 263,17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3 780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LADA LARGUS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64 263,17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3 780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Грузовой автомобиль УАЗ-390844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64 263,17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Бадриев Рамиль Минисламович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нежилое помещение (магазин)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37,1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Лексус НХ 200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6 083 000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Бадриев Рамиль Минисламович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Иное транспортное средство Лодочный прицеп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6 083 000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Бадриев Рамиль Минисламович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94,4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Водный транспорт Мотолодка Корсар командор КМД-380068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6 083 000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Бадриев Рамиль Минисламович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нежилое помещение (кафе)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181,3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Водный транспорт Лодка Казанка-6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6 083 000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Бадриев Рамиль Минисламович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нежилое помещение (кафе)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132,1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автомобиль TOYOTA LAND </w:t>
            </w:r>
            <w:r>
              <w:t>CRUISER 150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6 083 000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Бадриев Рамиль Минисламович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231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TOYOTA LAND CRUISER 150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6 083 000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Бадриев Рамиль Минисламович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1 297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TOYOTA LAND CRUISER 150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6 083 000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Бадриев Рамиль Минисламович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TOYOTA LAND CRUISER 150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6 083 000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Бадриев Рамиль Минисламович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TOYOTA LAND CRUISER 150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6 083 000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12 245 442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231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12 245 442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94,4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№</w:t>
            </w:r>
            <w:r>
              <w:t xml:space="preserve">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Объекты недвижимости, находящиеся</w:t>
            </w:r>
            <w:r>
              <w:br/>
              <w:t>в 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3"/>
            </w:pPr>
            <w:r>
              <w:t xml:space="preserve">Сведения об источниках </w:t>
            </w:r>
            <w:r>
              <w:t>получения средств, за счет которых совершена сделка (вид приобретенного имущества, источники) *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4"/>
            </w:pPr>
            <w:r>
              <w:t>площадь</w:t>
            </w:r>
            <w:r>
              <w:br/>
              <w:t>(кв.</w:t>
            </w:r>
            <w:r>
              <w:t xml:space="preserve">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Машанов Александр Ильич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 xml:space="preserve">Глава Большееловского сельского </w:t>
            </w:r>
            <w:r>
              <w:t>поселения Елабужского муниципального района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11 268 389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49,5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Рено Дастер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678 478,65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Машанов Александр Ильич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Глава Большееловского сельского поселения Елабужского муниципального</w:t>
            </w:r>
            <w:r>
              <w:t xml:space="preserve"> района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57,6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3 419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Мототранспортное средство автоприцеп ССТ-7132-09, ФЦ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678 478,65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Машанов Александр Ильич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Глава Большееловского сельского поселения Елабужского муниципального района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 xml:space="preserve">Земельный </w:t>
            </w:r>
            <w:r>
              <w:t>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4 458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3 419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Мототранспортное средство автоприцеп ССТ-7132-09, ФЦ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678 478,65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11 268 389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3 419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646 646,92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 xml:space="preserve">Земельный </w:t>
            </w:r>
            <w:r>
              <w:t>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11 268 389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49,5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646 646,92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Музлова Танзиля Рафкатовна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3 029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ВАЗ 21093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286 405,8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Музлова Танзиля Рафкатовна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72,7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ВАЗ 21093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286 405,8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8</w:t>
            </w:r>
          </w:p>
        </w:tc>
        <w:tc>
          <w:tcPr>
            <w:tcW w:w="2232" w:type="dxa"/>
            <w:gridSpan w:val="3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</w:t>
            </w:r>
          </w:p>
        </w:tc>
        <w:tc>
          <w:tcPr>
            <w:tcW w:w="152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3 029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72,7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Грузовой автомобиль МАН 19.463</w:t>
            </w:r>
          </w:p>
        </w:tc>
        <w:tc>
          <w:tcPr>
            <w:tcW w:w="106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585 000</w:t>
            </w:r>
          </w:p>
        </w:tc>
        <w:tc>
          <w:tcPr>
            <w:tcW w:w="1982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Назмутдинов Вадим Нагимович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Ауди Q5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264 085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9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Назмутдинов Вадим Нагимович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229,2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Ауди Q5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264 085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1 000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УАЗ 3909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240 000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10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229,2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Audi a6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240 000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229,2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11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1 000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229,2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12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1 000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Фамилия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Должность</w:t>
            </w:r>
          </w:p>
        </w:tc>
        <w:tc>
          <w:tcPr>
            <w:tcW w:w="4173" w:type="dxa"/>
            <w:gridSpan w:val="4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Объекты недвижимости, находящиеся</w:t>
            </w:r>
            <w:r>
              <w:br/>
              <w:t xml:space="preserve">в </w:t>
            </w:r>
            <w:r>
              <w:t>собственности</w:t>
            </w:r>
            <w:r>
              <w:br/>
            </w:r>
          </w:p>
        </w:tc>
        <w:tc>
          <w:tcPr>
            <w:tcW w:w="2992" w:type="dxa"/>
            <w:gridSpan w:val="3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Объекты недвижимости, находящиеся в пользовании</w:t>
            </w:r>
          </w:p>
        </w:tc>
        <w:tc>
          <w:tcPr>
            <w:tcW w:w="1877" w:type="dxa"/>
            <w:gridSpan w:val="2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Транспортные средства</w:t>
            </w:r>
            <w:r>
              <w:br/>
            </w:r>
            <w:r>
              <w:br/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3"/>
            </w:pPr>
            <w:r>
              <w:t>Сведения об источниках получения средств, за счет которых совершена сделка (вид приобретенного имущества, источники) *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№ п/п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Фам</w:t>
            </w:r>
            <w:r>
              <w:t>илия</w:t>
            </w:r>
            <w:r>
              <w:br/>
              <w:t>и инициалы лица,</w:t>
            </w:r>
            <w:r>
              <w:br/>
              <w:t>чьи сведения размещаются</w:t>
            </w:r>
            <w:r>
              <w:br/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Должность</w:t>
            </w: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вид объекта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вид</w:t>
            </w:r>
            <w:r>
              <w:br/>
              <w:t>собственности</w:t>
            </w:r>
            <w:r>
              <w:br/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страна расположения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вид объекта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4"/>
            </w:pPr>
            <w:r>
              <w:t>площадь</w:t>
            </w:r>
            <w:r>
              <w:br/>
              <w:t>(кв. м)</w:t>
            </w:r>
            <w:r>
              <w:br/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"/>
            </w:pPr>
            <w:r>
              <w:t>страна расположения</w:t>
            </w:r>
          </w:p>
        </w:tc>
        <w:tc>
          <w:tcPr>
            <w:tcW w:w="1877" w:type="dxa"/>
            <w:gridSpan w:val="2"/>
            <w:tcBorders>
              <w:lef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5"/>
            </w:pPr>
            <w:r>
              <w:t>вид, марка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2"/>
            </w:pPr>
            <w:r>
              <w:t>Деклари-</w:t>
            </w:r>
            <w:r>
              <w:br/>
              <w:t>рованный годовой доход</w:t>
            </w:r>
            <w:r>
              <w:br/>
              <w:t>(руб.)</w:t>
            </w:r>
            <w:r>
              <w:br/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doubl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3"/>
            </w:pPr>
            <w:r>
              <w:t xml:space="preserve">Сведения об источниках </w:t>
            </w:r>
            <w:r>
              <w:t>получения средств, за счет которых совершена сделка (вид приобретенного имущества, источники) *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142 872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6 619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25 471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4 128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16 280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 незавершенного строительства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37 970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4 128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>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72 245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4 665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</w:t>
            </w:r>
            <w:r>
              <w:t xml:space="preserve">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19 285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266,9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52 564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85 748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13 000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770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1 926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15 922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179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4 089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4 129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18 780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1 576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4 128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64 316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60 792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7 162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77 000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49 709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4 043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61 654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27 291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31 295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12 985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74 767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1 974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10 032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</w:t>
            </w:r>
            <w:r>
              <w:t xml:space="preserve">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77 000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77 000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3 178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4 215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37 809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</w:t>
            </w:r>
            <w:r>
              <w:t xml:space="preserve">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13 000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77 278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объект </w:t>
            </w:r>
            <w:r>
              <w:t>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4 755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>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23 897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Низаметдинов Фанис </w:t>
            </w:r>
            <w:r>
              <w:t>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69 836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2 016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объект </w:t>
            </w:r>
            <w:r>
              <w:t>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1 942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>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13 000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Низаметдинов Фанис </w:t>
            </w:r>
            <w:r>
              <w:t>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1 221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46 359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объект </w:t>
            </w:r>
            <w:r>
              <w:t>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1 826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>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2 232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Низаметдинов Фанис </w:t>
            </w:r>
            <w:r>
              <w:t>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77 000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1 908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объект </w:t>
            </w:r>
            <w:r>
              <w:t>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90 000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>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77 000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Низаметдинов Фанис </w:t>
            </w:r>
            <w:r>
              <w:t>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6 835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77 015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объект </w:t>
            </w:r>
            <w:r>
              <w:t>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13 009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>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10 892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Низаметдинов </w:t>
            </w:r>
            <w:r>
              <w:t>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77 001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1 324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</w:t>
            </w:r>
            <w:r>
              <w:t xml:space="preserve">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3 186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>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9 505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Низаметдинов Фанис </w:t>
            </w:r>
            <w:r>
              <w:t>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1 147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77 000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объект </w:t>
            </w:r>
            <w:r>
              <w:t>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34 037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автомобиль </w:t>
            </w:r>
            <w:r>
              <w:t>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1 306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Низаметдинов </w:t>
            </w:r>
            <w:r>
              <w:t>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162 982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87 434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339 482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 xml:space="preserve">Легковой </w:t>
            </w:r>
            <w:r>
              <w:t>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13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Низаметдинов Фанис Равильевич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Долевая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76 998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объект незавершенного строительства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35,6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Mercedes-Benz S 500 4MATIC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17 201 138,81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Череповский </w:t>
            </w:r>
            <w:r>
              <w:t>Александр Павлович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2 450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ВАЗ 2114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440 000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Череповский Александр Павлович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4 001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ВАЗ 2114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440 000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14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 xml:space="preserve">Череповский </w:t>
            </w:r>
            <w:r>
              <w:t>Александр Павлович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Жилой дом, дача</w:t>
            </w:r>
          </w:p>
        </w:tc>
        <w:tc>
          <w:tcPr>
            <w:tcW w:w="1273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62,5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нет</w:t>
            </w:r>
          </w:p>
        </w:tc>
        <w:tc>
          <w:tcPr>
            <w:tcW w:w="77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7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Легковой автомобиль ВАЗ 2114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440 000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168 003</w:t>
            </w: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62,5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15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Супруга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Земельный участок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0"/>
              <w:jc w:val="left"/>
            </w:pPr>
            <w:r>
              <w:t>Индивидуальная</w:t>
            </w: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6"/>
            </w:pPr>
            <w:r>
              <w:t>168 003</w:t>
            </w: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2 450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2 450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16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62,5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Жилой дом,</w:t>
            </w:r>
            <w:r>
              <w:t xml:space="preserve"> дача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62,5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 w:val="restart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6"/>
            </w:pPr>
            <w:r>
              <w:t>17</w:t>
            </w:r>
          </w:p>
        </w:tc>
        <w:tc>
          <w:tcPr>
            <w:tcW w:w="2232" w:type="dxa"/>
            <w:gridSpan w:val="3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Несовершеннолетний ребенок</w:t>
            </w:r>
          </w:p>
        </w:tc>
        <w:tc>
          <w:tcPr>
            <w:tcW w:w="152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8"/>
              <w:jc w:val="left"/>
            </w:pPr>
          </w:p>
        </w:tc>
        <w:tc>
          <w:tcPr>
            <w:tcW w:w="984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9"/>
              <w:jc w:val="left"/>
            </w:pPr>
            <w:r>
              <w:t>нет</w:t>
            </w:r>
          </w:p>
        </w:tc>
        <w:tc>
          <w:tcPr>
            <w:tcW w:w="127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0"/>
              <w:jc w:val="left"/>
            </w:pPr>
          </w:p>
        </w:tc>
        <w:tc>
          <w:tcPr>
            <w:tcW w:w="735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1"/>
              <w:jc w:val="left"/>
            </w:pPr>
          </w:p>
        </w:tc>
        <w:tc>
          <w:tcPr>
            <w:tcW w:w="1181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E944D1">
            <w:pPr>
              <w:pStyle w:val="1CStyle12"/>
              <w:jc w:val="left"/>
            </w:pPr>
          </w:p>
        </w:tc>
        <w:tc>
          <w:tcPr>
            <w:tcW w:w="1037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7"/>
              <w:jc w:val="left"/>
            </w:pPr>
            <w:r>
              <w:t>Земельный участок</w:t>
            </w:r>
          </w:p>
        </w:tc>
        <w:tc>
          <w:tcPr>
            <w:tcW w:w="774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3"/>
            </w:pPr>
            <w:r>
              <w:t>2 450</w:t>
            </w:r>
          </w:p>
        </w:tc>
        <w:tc>
          <w:tcPr>
            <w:tcW w:w="1181" w:type="dxa"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2"/>
              <w:jc w:val="left"/>
            </w:pPr>
            <w:r>
              <w:t>РОССИЯ</w:t>
            </w:r>
          </w:p>
        </w:tc>
        <w:tc>
          <w:tcPr>
            <w:tcW w:w="1877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4"/>
              <w:jc w:val="left"/>
            </w:pPr>
            <w:r>
              <w:t>нет</w:t>
            </w:r>
          </w:p>
        </w:tc>
        <w:tc>
          <w:tcPr>
            <w:tcW w:w="1063" w:type="dxa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15"/>
            </w:pPr>
            <w:r>
              <w:t>0</w:t>
            </w:r>
          </w:p>
        </w:tc>
        <w:tc>
          <w:tcPr>
            <w:tcW w:w="1982" w:type="dxa"/>
            <w:gridSpan w:val="2"/>
            <w:vMerge/>
            <w:tcBorders>
              <w:top w:val="double" w:sz="5" w:space="0" w:color="auto"/>
              <w:left w:val="double" w:sz="5" w:space="0" w:color="auto"/>
              <w:bottom w:val="none" w:sz="5" w:space="0" w:color="auto"/>
              <w:right w:val="double" w:sz="5" w:space="0" w:color="auto"/>
            </w:tcBorders>
            <w:shd w:val="clear" w:color="FFFFFF" w:fill="auto"/>
          </w:tcPr>
          <w:p w:rsidR="00E944D1" w:rsidRDefault="00411BCF">
            <w:pPr>
              <w:pStyle w:val="1CStyle8"/>
              <w:jc w:val="left"/>
            </w:pPr>
            <w:r>
              <w:t>-</w:t>
            </w: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827" w:type="dxa"/>
            <w:gridSpan w:val="2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94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81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66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98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127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735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1037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774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118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801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1076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106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853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  <w:tc>
          <w:tcPr>
            <w:tcW w:w="1129" w:type="dxa"/>
            <w:tcBorders>
              <w:top w:val="double" w:sz="5" w:space="0" w:color="auto"/>
            </w:tcBorders>
            <w:shd w:val="clear" w:color="FFFFFF" w:fill="auto"/>
            <w:vAlign w:val="bottom"/>
          </w:tcPr>
          <w:p w:rsidR="00E944D1" w:rsidRDefault="00E944D1"/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gridSpan w:val="2"/>
            <w:shd w:val="clear" w:color="FFFFFF" w:fill="auto"/>
            <w:vAlign w:val="bottom"/>
          </w:tcPr>
          <w:p w:rsidR="00E944D1" w:rsidRDefault="00E944D1"/>
        </w:tc>
        <w:tc>
          <w:tcPr>
            <w:tcW w:w="945" w:type="dxa"/>
            <w:shd w:val="clear" w:color="FFFFFF" w:fill="auto"/>
            <w:vAlign w:val="bottom"/>
          </w:tcPr>
          <w:p w:rsidR="00E944D1" w:rsidRDefault="00E944D1"/>
        </w:tc>
        <w:tc>
          <w:tcPr>
            <w:tcW w:w="814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984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27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735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037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774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181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076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06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853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  <w:tc>
          <w:tcPr>
            <w:tcW w:w="1129" w:type="dxa"/>
            <w:shd w:val="clear" w:color="FFFFFF" w:fill="auto"/>
            <w:vAlign w:val="bottom"/>
          </w:tcPr>
          <w:p w:rsidR="00E944D1" w:rsidRDefault="00E944D1">
            <w:pPr>
              <w:jc w:val="center"/>
            </w:pPr>
          </w:p>
        </w:tc>
      </w:tr>
      <w:tr w:rsidR="00E94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" w:type="dxa"/>
            <w:shd w:val="clear" w:color="FFFFFF" w:fill="auto"/>
            <w:vAlign w:val="bottom"/>
          </w:tcPr>
          <w:p w:rsidR="00E944D1" w:rsidRDefault="00E944D1"/>
        </w:tc>
        <w:tc>
          <w:tcPr>
            <w:tcW w:w="15841" w:type="dxa"/>
            <w:gridSpan w:val="17"/>
            <w:shd w:val="clear" w:color="FFFFFF" w:fill="auto"/>
            <w:vAlign w:val="bottom"/>
          </w:tcPr>
          <w:p w:rsidR="00E944D1" w:rsidRDefault="00411BCF">
            <w:pPr>
              <w:pStyle w:val="1CStyle18"/>
            </w:pPr>
            <w:r>
              <w:t xml:space="preserve">Прим. * сведения об источниках получения средств, за счет которых совершены сделки (совершена сделка) по </w:t>
            </w:r>
            <w:r>
              <w:t>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за отчетный период (с 1 января по 31 декабря), размещаются только в случ</w:t>
            </w:r>
            <w:r>
              <w:t>ае, если общая сумма таких сделок превышает общий доход лица, замещающего государственную должность Республики Татарстан (государственного гражданского служащего Республики Татарстан), и его супруги (супруга) за три последних года, предшествующих отчетному</w:t>
            </w:r>
            <w:r>
              <w:t xml:space="preserve"> периоду</w:t>
            </w:r>
          </w:p>
        </w:tc>
      </w:tr>
    </w:tbl>
    <w:p w:rsidR="00411BCF" w:rsidRDefault="00411BCF"/>
    <w:sectPr w:rsidR="00411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D1"/>
    <w:rsid w:val="00411BCF"/>
    <w:rsid w:val="00901F35"/>
    <w:rsid w:val="00E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1">
    <w:name w:val="1CStyle11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7">
    <w:name w:val="1CStyle17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6">
    <w:name w:val="1CStyle16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3">
    <w:name w:val="1CStyle13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pPr>
      <w:jc w:val="center"/>
    </w:pPr>
    <w:rPr>
      <w:rFonts w:ascii="Arial" w:hAnsi="Arial"/>
      <w:b/>
      <w:sz w:val="24"/>
    </w:rPr>
  </w:style>
  <w:style w:type="paragraph" w:customStyle="1" w:styleId="1CStyle18">
    <w:name w:val="1CStyle18"/>
    <w:pPr>
      <w:jc w:val="both"/>
    </w:pPr>
  </w:style>
  <w:style w:type="paragraph" w:customStyle="1" w:styleId="1CStyle0">
    <w:name w:val="1CStyle0"/>
    <w:pPr>
      <w:jc w:val="center"/>
    </w:pPr>
    <w:rPr>
      <w:rFonts w:ascii="Arial" w:hAnsi="Arial"/>
      <w:b/>
      <w:sz w:val="24"/>
    </w:rPr>
  </w:style>
  <w:style w:type="paragraph" w:customStyle="1" w:styleId="1CStyle11">
    <w:name w:val="1CStyle11"/>
    <w:pPr>
      <w:jc w:val="center"/>
    </w:pPr>
  </w:style>
  <w:style w:type="paragraph" w:customStyle="1" w:styleId="1CStyle8">
    <w:name w:val="1CStyle8"/>
    <w:pPr>
      <w:jc w:val="center"/>
    </w:pPr>
  </w:style>
  <w:style w:type="paragraph" w:customStyle="1" w:styleId="1CStyle7">
    <w:name w:val="1CStyle7"/>
    <w:pPr>
      <w:jc w:val="center"/>
    </w:pPr>
  </w:style>
  <w:style w:type="paragraph" w:customStyle="1" w:styleId="1CStyle9">
    <w:name w:val="1CStyle9"/>
    <w:pPr>
      <w:jc w:val="center"/>
    </w:pPr>
  </w:style>
  <w:style w:type="paragraph" w:customStyle="1" w:styleId="1CStyle17">
    <w:name w:val="1CStyle17"/>
    <w:pPr>
      <w:jc w:val="center"/>
    </w:pPr>
  </w:style>
  <w:style w:type="paragraph" w:customStyle="1" w:styleId="1CStyle12">
    <w:name w:val="1CStyle12"/>
    <w:pPr>
      <w:jc w:val="center"/>
    </w:pPr>
  </w:style>
  <w:style w:type="paragraph" w:customStyle="1" w:styleId="1CStyle14">
    <w:name w:val="1CStyle14"/>
    <w:pPr>
      <w:jc w:val="center"/>
    </w:pPr>
  </w:style>
  <w:style w:type="paragraph" w:customStyle="1" w:styleId="1CStyle10">
    <w:name w:val="1CStyle10"/>
    <w:pPr>
      <w:jc w:val="center"/>
    </w:pPr>
  </w:style>
  <w:style w:type="paragraph" w:customStyle="1" w:styleId="1CStyle5">
    <w:name w:val="1CStyle5"/>
    <w:pPr>
      <w:jc w:val="center"/>
    </w:pPr>
  </w:style>
  <w:style w:type="paragraph" w:customStyle="1" w:styleId="1CStyle16">
    <w:name w:val="1CStyle16"/>
    <w:pPr>
      <w:jc w:val="right"/>
    </w:pPr>
  </w:style>
  <w:style w:type="paragraph" w:customStyle="1" w:styleId="1CStyle2">
    <w:name w:val="1CStyle2"/>
    <w:pPr>
      <w:jc w:val="center"/>
    </w:pPr>
  </w:style>
  <w:style w:type="paragraph" w:customStyle="1" w:styleId="1CStyle6">
    <w:name w:val="1CStyle6"/>
    <w:pPr>
      <w:jc w:val="right"/>
    </w:pPr>
  </w:style>
  <w:style w:type="paragraph" w:customStyle="1" w:styleId="1CStyle1">
    <w:name w:val="1CStyle1"/>
    <w:pPr>
      <w:jc w:val="center"/>
    </w:pPr>
  </w:style>
  <w:style w:type="paragraph" w:customStyle="1" w:styleId="1CStyle13">
    <w:name w:val="1CStyle13"/>
    <w:pPr>
      <w:jc w:val="right"/>
    </w:pPr>
  </w:style>
  <w:style w:type="paragraph" w:customStyle="1" w:styleId="1CStyle4">
    <w:name w:val="1CStyle4"/>
    <w:pPr>
      <w:jc w:val="center"/>
    </w:pPr>
  </w:style>
  <w:style w:type="paragraph" w:customStyle="1" w:styleId="1CStyle3">
    <w:name w:val="1CStyle3"/>
    <w:pPr>
      <w:jc w:val="center"/>
    </w:pPr>
  </w:style>
  <w:style w:type="paragraph" w:customStyle="1" w:styleId="1CStyle15">
    <w:name w:val="1CStyle15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2019-05-13T05:35:00Z</dcterms:created>
  <dcterms:modified xsi:type="dcterms:W3CDTF">2019-05-13T05:35:00Z</dcterms:modified>
</cp:coreProperties>
</file>