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481979" w:rsidRPr="00B3347A" w:rsidTr="00E142D7">
        <w:tc>
          <w:tcPr>
            <w:tcW w:w="4219" w:type="dxa"/>
          </w:tcPr>
          <w:p w:rsidR="00481979" w:rsidRPr="00B3347A" w:rsidRDefault="00481979" w:rsidP="00E142D7">
            <w:pPr>
              <w:spacing w:line="30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481979" w:rsidRPr="00B3347A" w:rsidRDefault="00481979" w:rsidP="00E142D7">
            <w:pPr>
              <w:spacing w:line="30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81979" w:rsidRPr="00B3347A" w:rsidRDefault="00481979" w:rsidP="00E142D7">
            <w:pPr>
              <w:spacing w:line="300" w:lineRule="exact"/>
              <w:ind w:right="-1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</w:tcPr>
          <w:p w:rsidR="00481979" w:rsidRPr="00B3347A" w:rsidRDefault="00481979" w:rsidP="00E142D7">
            <w:pPr>
              <w:spacing w:line="240" w:lineRule="auto"/>
              <w:ind w:right="-158"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A62DE" wp14:editId="574FC8AC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81979" w:rsidRPr="00B3347A" w:rsidRDefault="00481979" w:rsidP="00E142D7">
            <w:pPr>
              <w:tabs>
                <w:tab w:val="left" w:pos="94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481979" w:rsidRPr="00B3347A" w:rsidRDefault="00481979" w:rsidP="00E142D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 xml:space="preserve">АЛАБУГА  </w:t>
            </w:r>
          </w:p>
          <w:p w:rsidR="00481979" w:rsidRPr="00B3347A" w:rsidRDefault="00481979" w:rsidP="00E142D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</w:p>
          <w:p w:rsidR="00481979" w:rsidRPr="00B3347A" w:rsidRDefault="00481979" w:rsidP="00E142D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481979" w:rsidRPr="00B3347A" w:rsidTr="00E142D7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481979" w:rsidRPr="00B3347A" w:rsidRDefault="00481979" w:rsidP="00E142D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B334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481979" w:rsidRDefault="00481979" w:rsidP="00481979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3347A">
        <w:rPr>
          <w:rFonts w:ascii="Times New Roman" w:hAnsi="Times New Roman"/>
          <w:b/>
          <w:sz w:val="28"/>
          <w:szCs w:val="28"/>
        </w:rPr>
        <w:t xml:space="preserve">            РЕШЕНИЕ</w:t>
      </w:r>
      <w:r w:rsidRPr="00B3347A">
        <w:rPr>
          <w:rFonts w:ascii="Times New Roman" w:hAnsi="Times New Roman"/>
          <w:b/>
          <w:sz w:val="28"/>
          <w:szCs w:val="28"/>
        </w:rPr>
        <w:tab/>
        <w:t xml:space="preserve">         КАРАР</w:t>
      </w:r>
    </w:p>
    <w:p w:rsidR="00481979" w:rsidRPr="000A02FA" w:rsidRDefault="00481979" w:rsidP="00481979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81979" w:rsidRPr="00B3347A" w:rsidRDefault="00481979" w:rsidP="004819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979" w:rsidRDefault="00481979" w:rsidP="00481979">
      <w:pPr>
        <w:spacing w:line="240" w:lineRule="auto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911CF3">
        <w:rPr>
          <w:rFonts w:ascii="Times New Roman" w:hAnsi="Times New Roman"/>
          <w:sz w:val="28"/>
          <w:szCs w:val="28"/>
        </w:rPr>
        <w:t xml:space="preserve">                                                                        «</w:t>
      </w:r>
      <w:r w:rsidRPr="00FA250D">
        <w:rPr>
          <w:rFonts w:ascii="Times New Roman" w:hAnsi="Times New Roman"/>
          <w:sz w:val="28"/>
          <w:szCs w:val="28"/>
        </w:rPr>
        <w:t xml:space="preserve">14» мая </w:t>
      </w:r>
      <w:r w:rsidRPr="00911C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11CF3">
        <w:rPr>
          <w:rFonts w:ascii="Times New Roman" w:hAnsi="Times New Roman"/>
          <w:sz w:val="28"/>
          <w:szCs w:val="28"/>
        </w:rPr>
        <w:t xml:space="preserve"> г.</w:t>
      </w:r>
    </w:p>
    <w:p w:rsidR="00481979" w:rsidRPr="00911CF3" w:rsidRDefault="00481979" w:rsidP="004819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1979" w:rsidRDefault="00481979" w:rsidP="0048197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871FC" w:rsidRPr="002871FC" w:rsidRDefault="002871FC" w:rsidP="002871FC">
      <w:pPr>
        <w:widowControl w:val="0"/>
        <w:tabs>
          <w:tab w:val="left" w:pos="8931"/>
        </w:tabs>
        <w:autoSpaceDE w:val="0"/>
        <w:autoSpaceDN w:val="0"/>
        <w:adjustRightInd w:val="0"/>
        <w:spacing w:line="240" w:lineRule="auto"/>
        <w:ind w:right="1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18.11.2019 № </w:t>
      </w:r>
      <w:r w:rsidR="000B6842">
        <w:rPr>
          <w:rFonts w:ascii="Times New Roman" w:eastAsia="Times New Roman" w:hAnsi="Times New Roman"/>
          <w:sz w:val="28"/>
          <w:szCs w:val="28"/>
          <w:lang w:eastAsia="ru-RU"/>
        </w:rPr>
        <w:t>166</w:t>
      </w: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Большееловском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1FC" w:rsidRPr="002871FC" w:rsidRDefault="002871FC" w:rsidP="002871FC">
      <w:pPr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В соответствии с Федеральным законом от 31.07.2020г. № 263-ФЗ «О внесении изменений в Бюджетный кодекс Российской Федерации» и отдельные законодательные акты Российской Федерации</w:t>
      </w:r>
      <w:r w:rsidRPr="002871FC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, </w:t>
      </w:r>
      <w:r w:rsidRPr="002871F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Совет </w:t>
      </w:r>
      <w:proofErr w:type="spellStart"/>
      <w:r w:rsidRPr="002871F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Большееловского</w:t>
      </w:r>
      <w:proofErr w:type="spellEnd"/>
      <w:r w:rsidRPr="002871F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2871F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2871F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1FC" w:rsidRPr="002871FC" w:rsidRDefault="002871FC" w:rsidP="002871FC">
      <w:pPr>
        <w:widowControl w:val="0"/>
        <w:tabs>
          <w:tab w:val="left" w:pos="8931"/>
        </w:tabs>
        <w:autoSpaceDE w:val="0"/>
        <w:autoSpaceDN w:val="0"/>
        <w:adjustRightInd w:val="0"/>
        <w:spacing w:line="240" w:lineRule="auto"/>
        <w:ind w:right="1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18.11.2019 № </w:t>
      </w:r>
      <w:r w:rsidR="00C825FE">
        <w:rPr>
          <w:rFonts w:ascii="Times New Roman" w:eastAsia="Times New Roman" w:hAnsi="Times New Roman"/>
          <w:sz w:val="28"/>
          <w:szCs w:val="28"/>
          <w:lang w:eastAsia="ru-RU"/>
        </w:rPr>
        <w:t xml:space="preserve">166 </w:t>
      </w:r>
      <w:bookmarkStart w:id="0" w:name="_GoBack"/>
      <w:bookmarkEnd w:id="0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Большееловском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 следующие изменения: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В пункте 1 статьи 62 Положения подпункты 4, 6, 7  исключить.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Пункт 4 статьи 35 Положения изложить в следующей редакции: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«4.</w:t>
      </w: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Муниципальная гарантия предоставляется в валюте, в которой выражена сумма основного обязательства».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1.3. Подпункт 5 пункта 16 статьи 35 Положения исключить.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1.4. Подпункт 3 пункта 21 статьи 35 Положения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«3) в случае исполнения принципалом и (или) третьими лицами обязатель</w:t>
      </w:r>
      <w:proofErr w:type="gramStart"/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 </w:t>
      </w:r>
      <w:hyperlink r:id="rId6" w:anchor="/document/12112604/entry/11608" w:history="1">
        <w:r w:rsidRPr="002871FC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пункте 8 статьи 116</w:t>
        </w:r>
      </w:hyperlink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Бюджетного Кодекса РФ».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1.5. Подпункт 6 пункта 21 статьи 35 Положения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lastRenderedPageBreak/>
        <w:t>«6)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 </w:t>
      </w:r>
      <w:hyperlink r:id="rId7" w:anchor="/document/12112604/entry/11608" w:history="1">
        <w:r w:rsidRPr="002871FC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пункте 8 статьи 116</w:t>
        </w:r>
      </w:hyperlink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Бюджетного Кодекса РФ) или признанием его недействительной сделкой».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1.6. Пункт 27 статьи 35 Положения 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«27.Кредиты и займы (в том числе облигационные), обеспечиваемые муниципальными гарантиями, должны быть целевыми».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1.7. Пункт 28 статьи 35 Положения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«28.В случае установления факта нецелевого использования сре</w:t>
      </w:r>
      <w:proofErr w:type="gramStart"/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едита (займа, в том числе облигационного), обеспеченного муниципальной гарантией, 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Пункт 2 статьи 37  Положения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</w:t>
      </w: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Муниципальная гарантия предоставляются в валюте, в которой выражены обязательства, обеспечиваемые муниципальной гарантией».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1.9.  Пункт 7 статьи 41 Положения 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proofErr w:type="gramStart"/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«7.Доходы бюджета прогнозируются на основе прогноза социально-экономического развития территории, действующего на день внесения решения о бюджете в Совет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</w:t>
      </w:r>
      <w:proofErr w:type="gramEnd"/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представительных органов муниципальных образований, устанавливающих неналоговые доходы бюджетов бюджетной системы Российской Федерации».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1.10. Пункт 1 статьи 48 Положения изложить в следующей редакции: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«1.</w:t>
      </w: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1.11. Пункт 4 статьи 50 Положения изложить в следующей редакции: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«4. </w:t>
      </w: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бюджетных сре</w:t>
      </w:r>
      <w:proofErr w:type="gram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инимает бюджетные обязательства в пределах, доведенных до него лимитов бюджетных обязательств».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1.12. Абзацы 1,2 пункта 5 статьи 50 Положения исключить.</w:t>
      </w: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1.13. Пункт 6 статьи 50 Положения </w:t>
      </w: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«6. </w:t>
      </w: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</w:t>
      </w: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неденежных</w:t>
      </w:r>
      <w:proofErr w:type="spell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операций по исполнению денежных обязательств получателей бюджетных средств».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2871FC" w:rsidRPr="002871FC" w:rsidRDefault="002871FC" w:rsidP="002871F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1FC" w:rsidRPr="002871FC" w:rsidRDefault="002871FC" w:rsidP="002871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proofErr w:type="spellStart"/>
      <w:r w:rsidRPr="002871FC">
        <w:rPr>
          <w:rFonts w:ascii="Times New Roman" w:eastAsia="Times New Roman" w:hAnsi="Times New Roman"/>
          <w:sz w:val="28"/>
          <w:szCs w:val="28"/>
          <w:lang w:eastAsia="ru-RU"/>
        </w:rPr>
        <w:t>А.И.Машанов</w:t>
      </w:r>
      <w:proofErr w:type="spellEnd"/>
    </w:p>
    <w:p w:rsidR="00481979" w:rsidRPr="000A02FA" w:rsidRDefault="00481979" w:rsidP="0048197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79" w:rsidRDefault="00481979" w:rsidP="00481979">
      <w:pPr>
        <w:spacing w:line="240" w:lineRule="auto"/>
      </w:pPr>
    </w:p>
    <w:p w:rsidR="00B81F88" w:rsidRDefault="00B81F88"/>
    <w:sectPr w:rsidR="00B8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4C"/>
    <w:rsid w:val="000B6842"/>
    <w:rsid w:val="002871FC"/>
    <w:rsid w:val="00481979"/>
    <w:rsid w:val="00B81F88"/>
    <w:rsid w:val="00C825FE"/>
    <w:rsid w:val="00D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9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9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2021-05-17T07:15:00Z</cp:lastPrinted>
  <dcterms:created xsi:type="dcterms:W3CDTF">2021-05-17T07:10:00Z</dcterms:created>
  <dcterms:modified xsi:type="dcterms:W3CDTF">2021-05-17T07:16:00Z</dcterms:modified>
</cp:coreProperties>
</file>